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13" w:rsidRDefault="009D1CE6" w:rsidP="009D1CE6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9D1CE6" w:rsidRDefault="009D1CE6" w:rsidP="009D1CE6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9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9D1CE6" w:rsidRDefault="009D1CE6" w:rsidP="009D1CE6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</w:p>
    <w:p w:rsidR="009D1CE6" w:rsidRDefault="009D1CE6" w:rsidP="009D1CE6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Stół zabiegowy mobilny</w:t>
      </w:r>
    </w:p>
    <w:p w:rsidR="006F2619" w:rsidRDefault="006F2619" w:rsidP="006F2619">
      <w:pPr>
        <w:pStyle w:val="Stopka"/>
        <w:tabs>
          <w:tab w:val="clear" w:pos="4536"/>
          <w:tab w:val="clear" w:pos="9072"/>
        </w:tabs>
        <w:rPr>
          <w:rFonts w:ascii="Arial" w:hAnsi="Arial"/>
          <w:sz w:val="24"/>
        </w:rPr>
      </w:pPr>
    </w:p>
    <w:tbl>
      <w:tblPr>
        <w:tblW w:w="10348" w:type="dxa"/>
        <w:tblInd w:w="-63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5220"/>
        <w:gridCol w:w="1800"/>
        <w:gridCol w:w="2619"/>
      </w:tblGrid>
      <w:tr w:rsidR="006F2619" w:rsidRPr="006F2619" w:rsidTr="00402B58">
        <w:trPr>
          <w:trHeight w:val="7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619" w:rsidRPr="006F2619" w:rsidRDefault="006F2619" w:rsidP="006F2619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619" w:rsidRPr="006F2619" w:rsidRDefault="006F2619" w:rsidP="006F2619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F2619">
              <w:rPr>
                <w:rFonts w:ascii="Tahoma" w:hAnsi="Tahoma" w:cs="Tahoma"/>
                <w:b/>
                <w:sz w:val="20"/>
                <w:szCs w:val="20"/>
              </w:rPr>
              <w:t>WYMAGANE PARAMETRY I WARUNKI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F2619">
              <w:rPr>
                <w:rFonts w:ascii="Tahoma" w:hAnsi="Tahoma" w:cs="Tahoma"/>
                <w:b/>
                <w:sz w:val="20"/>
                <w:szCs w:val="20"/>
              </w:rPr>
              <w:t>PARAMETR WYMAGANY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2619" w:rsidRPr="006F2619" w:rsidRDefault="006F2619" w:rsidP="006F2619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b/>
                <w:sz w:val="20"/>
                <w:szCs w:val="20"/>
              </w:rPr>
              <w:t>PARAMETR OFEROWANY</w:t>
            </w: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 xml:space="preserve">Stół do operacji ogólnochirurgicznych </w:t>
            </w:r>
          </w:p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color w:val="000000"/>
                <w:sz w:val="20"/>
                <w:szCs w:val="20"/>
              </w:rPr>
              <w:t xml:space="preserve">Wszystkie poniższe parametry potwierdzone Oświadczeniem producenta w języku producenta i w języku polskim </w:t>
            </w:r>
            <w:r w:rsidRPr="006F2619">
              <w:rPr>
                <w:rFonts w:ascii="Tahoma" w:hAnsi="Tahoma" w:cs="Tahoma"/>
                <w:sz w:val="20"/>
                <w:szCs w:val="20"/>
              </w:rPr>
              <w:t>(dołączyć do oferty)</w:t>
            </w:r>
            <w:r>
              <w:rPr>
                <w:rFonts w:ascii="Tahoma" w:hAnsi="Tahoma" w:cs="Tahoma"/>
                <w:sz w:val="20"/>
                <w:szCs w:val="20"/>
              </w:rPr>
              <w:t>, stół fabrycznie nowy rok produkcji 2018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Konfiguracja blatu stołu:</w:t>
            </w:r>
          </w:p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– podgłówek płytowy na całą szerokość blatu,</w:t>
            </w:r>
          </w:p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- oparcie pleców z możliwością uzyskania wypiętrzenia klatki piersiowej (dwusegmentowe),</w:t>
            </w:r>
          </w:p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- płyta lędźwiowa,</w:t>
            </w:r>
          </w:p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- podnóżki: lewy i prawy.</w:t>
            </w:r>
          </w:p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Blat z możliwością zamiany miejscami podnóżków z podgłówkiem.</w:t>
            </w:r>
          </w:p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Segmenty blatu wyposażone z obu stron w listwy ze stali nierdzewnej, kwasoodpornej do mocowania wyposażenia.</w:t>
            </w:r>
          </w:p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Listwy w segmencie oparcia pleców i płycie lędźwiowej wyposażone na obu końcach w ograniczniki zabezpieczające korpusy mocujące wyposażenie przed ich przypadkowym wypadnięciem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Napęd stołu elektrohydrauliczny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 xml:space="preserve">Niezależny, alternatywny napęd stołu, mechaniczno – hydrauliczny obsługiwany za pomocą dźwigni nożnych(wybór realizowanej funkcji za pomocą jednej dźwigni, realizacja wybranej funkcji za pomocą drugiej dźwigni) </w:t>
            </w:r>
          </w:p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lastRenderedPageBreak/>
              <w:t>Napęd umożliwiający sterowanie następującymi funkcjami:</w:t>
            </w:r>
          </w:p>
          <w:p w:rsidR="006F2619" w:rsidRPr="006F2619" w:rsidRDefault="006F2619" w:rsidP="006F2619">
            <w:pPr>
              <w:numPr>
                <w:ilvl w:val="0"/>
                <w:numId w:val="1"/>
              </w:numPr>
              <w:spacing w:after="0" w:line="360" w:lineRule="auto"/>
              <w:ind w:left="419" w:hanging="357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regulacja wysokości blatu</w:t>
            </w:r>
          </w:p>
          <w:p w:rsidR="006F2619" w:rsidRPr="006F2619" w:rsidRDefault="006F2619" w:rsidP="006F2619">
            <w:pPr>
              <w:numPr>
                <w:ilvl w:val="0"/>
                <w:numId w:val="1"/>
              </w:numPr>
              <w:spacing w:after="0" w:line="360" w:lineRule="auto"/>
              <w:ind w:left="419" w:hanging="357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regulacja oparcia pleców</w:t>
            </w:r>
          </w:p>
          <w:p w:rsidR="006F2619" w:rsidRPr="006F2619" w:rsidRDefault="006F2619" w:rsidP="006F2619">
            <w:pPr>
              <w:numPr>
                <w:ilvl w:val="0"/>
                <w:numId w:val="1"/>
              </w:numPr>
              <w:spacing w:after="0" w:line="360" w:lineRule="auto"/>
              <w:ind w:left="419" w:hanging="357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 xml:space="preserve">wypiętrzenie klatki piersiowej </w:t>
            </w:r>
          </w:p>
          <w:p w:rsidR="006F2619" w:rsidRPr="006F2619" w:rsidRDefault="006F2619" w:rsidP="006F2619">
            <w:pPr>
              <w:numPr>
                <w:ilvl w:val="0"/>
                <w:numId w:val="1"/>
              </w:numPr>
              <w:spacing w:after="0" w:line="360" w:lineRule="auto"/>
              <w:ind w:left="419" w:hanging="357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przechyły wzdłużne blatu</w:t>
            </w:r>
          </w:p>
          <w:p w:rsidR="006F2619" w:rsidRPr="006F2619" w:rsidRDefault="006F2619" w:rsidP="006F2619">
            <w:pPr>
              <w:numPr>
                <w:ilvl w:val="0"/>
                <w:numId w:val="1"/>
              </w:numPr>
              <w:spacing w:after="0" w:line="360" w:lineRule="auto"/>
              <w:ind w:left="419" w:hanging="357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 xml:space="preserve">przechyły boczne blatu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lastRenderedPageBreak/>
              <w:t xml:space="preserve">TAK 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 xml:space="preserve">Długość stołu z blatem: </w:t>
            </w:r>
            <w:smartTag w:uri="urn:schemas-microsoft-com:office:smarttags" w:element="metricconverter">
              <w:smartTagPr>
                <w:attr w:name="ProductID" w:val="2050 mm"/>
              </w:smartTagPr>
              <w:r w:rsidRPr="006F2619">
                <w:rPr>
                  <w:rFonts w:ascii="Tahoma" w:hAnsi="Tahoma" w:cs="Tahoma"/>
                  <w:sz w:val="20"/>
                  <w:szCs w:val="20"/>
                </w:rPr>
                <w:t>2050 mm</w:t>
              </w:r>
            </w:smartTag>
            <w:r w:rsidRPr="006F2619">
              <w:rPr>
                <w:rFonts w:ascii="Tahoma" w:hAnsi="Tahoma" w:cs="Tahoma"/>
                <w:sz w:val="20"/>
                <w:szCs w:val="20"/>
              </w:rPr>
              <w:t xml:space="preserve"> ( ±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6F2619">
                <w:rPr>
                  <w:rFonts w:ascii="Tahoma" w:hAnsi="Tahoma" w:cs="Tahoma"/>
                  <w:sz w:val="20"/>
                  <w:szCs w:val="20"/>
                </w:rPr>
                <w:t>20 mm</w:t>
              </w:r>
            </w:smartTag>
            <w:r w:rsidRPr="006F2619">
              <w:rPr>
                <w:rFonts w:ascii="Tahoma" w:hAnsi="Tahoma" w:cs="Tahoma"/>
                <w:sz w:val="20"/>
                <w:szCs w:val="20"/>
              </w:rPr>
              <w:t xml:space="preserve"> 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 xml:space="preserve">Całkowita szerokość blatu: </w:t>
            </w:r>
            <w:smartTag w:uri="urn:schemas-microsoft-com:office:smarttags" w:element="metricconverter">
              <w:smartTagPr>
                <w:attr w:name="ProductID" w:val="570 mm"/>
              </w:smartTagPr>
              <w:r w:rsidRPr="006F2619">
                <w:rPr>
                  <w:rFonts w:ascii="Tahoma" w:hAnsi="Tahoma" w:cs="Tahoma"/>
                  <w:sz w:val="20"/>
                  <w:szCs w:val="20"/>
                </w:rPr>
                <w:t>570 mm</w:t>
              </w:r>
            </w:smartTag>
            <w:r w:rsidRPr="006F2619">
              <w:rPr>
                <w:rFonts w:ascii="Tahoma" w:hAnsi="Tahoma" w:cs="Tahoma"/>
                <w:sz w:val="20"/>
                <w:szCs w:val="20"/>
              </w:rPr>
              <w:t xml:space="preserve"> ( ±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6F2619">
                <w:rPr>
                  <w:rFonts w:ascii="Tahoma" w:hAnsi="Tahoma" w:cs="Tahoma"/>
                  <w:sz w:val="20"/>
                  <w:szCs w:val="20"/>
                </w:rPr>
                <w:t>20 mm</w:t>
              </w:r>
            </w:smartTag>
            <w:r w:rsidRPr="006F2619">
              <w:rPr>
                <w:rFonts w:ascii="Tahoma" w:hAnsi="Tahoma" w:cs="Tahoma"/>
                <w:sz w:val="20"/>
                <w:szCs w:val="20"/>
              </w:rPr>
              <w:t xml:space="preserve"> 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 xml:space="preserve">Regulacja wysokości: 720 do </w:t>
            </w:r>
            <w:smartTag w:uri="urn:schemas-microsoft-com:office:smarttags" w:element="metricconverter">
              <w:smartTagPr>
                <w:attr w:name="ProductID" w:val="1160 mm"/>
              </w:smartTagPr>
              <w:r w:rsidRPr="006F2619">
                <w:rPr>
                  <w:rFonts w:ascii="Tahoma" w:hAnsi="Tahoma" w:cs="Tahoma"/>
                  <w:sz w:val="20"/>
                  <w:szCs w:val="20"/>
                </w:rPr>
                <w:t>1160 mm</w:t>
              </w:r>
            </w:smartTag>
            <w:r w:rsidRPr="006F2619">
              <w:rPr>
                <w:rFonts w:ascii="Tahoma" w:hAnsi="Tahoma" w:cs="Tahoma"/>
                <w:sz w:val="20"/>
                <w:szCs w:val="20"/>
              </w:rPr>
              <w:t xml:space="preserve"> ( ±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6F2619">
                <w:rPr>
                  <w:rFonts w:ascii="Tahoma" w:hAnsi="Tahoma" w:cs="Tahoma"/>
                  <w:sz w:val="20"/>
                  <w:szCs w:val="20"/>
                </w:rPr>
                <w:t>20 mm</w:t>
              </w:r>
            </w:smartTag>
            <w:r w:rsidRPr="006F2619">
              <w:rPr>
                <w:rFonts w:ascii="Tahoma" w:hAnsi="Tahoma" w:cs="Tahoma"/>
                <w:sz w:val="20"/>
                <w:szCs w:val="20"/>
              </w:rPr>
              <w:t xml:space="preserve"> 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Regulacja oparcia pleców: - 45</w:t>
            </w:r>
            <w:r w:rsidRPr="006F2619">
              <w:rPr>
                <w:rFonts w:ascii="Tahoma" w:hAnsi="Tahoma" w:cs="Tahoma"/>
                <w:sz w:val="20"/>
                <w:szCs w:val="20"/>
                <w:vertAlign w:val="superscript"/>
              </w:rPr>
              <w:t>0</w:t>
            </w:r>
            <w:r w:rsidRPr="006F2619">
              <w:rPr>
                <w:rFonts w:ascii="Tahoma" w:hAnsi="Tahoma" w:cs="Tahoma"/>
                <w:sz w:val="20"/>
                <w:szCs w:val="20"/>
              </w:rPr>
              <w:t xml:space="preserve"> do 85</w:t>
            </w:r>
            <w:r w:rsidRPr="006F2619">
              <w:rPr>
                <w:rFonts w:ascii="Tahoma" w:hAnsi="Tahoma" w:cs="Tahoma"/>
                <w:sz w:val="20"/>
                <w:szCs w:val="20"/>
                <w:vertAlign w:val="superscript"/>
              </w:rPr>
              <w:t xml:space="preserve">0  </w:t>
            </w:r>
            <w:r w:rsidRPr="006F2619">
              <w:rPr>
                <w:rFonts w:ascii="Tahoma" w:hAnsi="Tahoma" w:cs="Tahoma"/>
                <w:sz w:val="20"/>
                <w:szCs w:val="20"/>
              </w:rPr>
              <w:t>( ± 5</w:t>
            </w:r>
            <w:r w:rsidRPr="006F2619">
              <w:rPr>
                <w:rFonts w:ascii="Tahoma" w:hAnsi="Tahoma" w:cs="Tahoma"/>
                <w:sz w:val="20"/>
                <w:szCs w:val="20"/>
                <w:vertAlign w:val="superscript"/>
              </w:rPr>
              <w:t>0</w:t>
            </w:r>
            <w:r w:rsidRPr="006F2619">
              <w:rPr>
                <w:rFonts w:ascii="Tahoma" w:hAnsi="Tahoma" w:cs="Tahoma"/>
                <w:sz w:val="20"/>
                <w:szCs w:val="20"/>
              </w:rPr>
              <w:t xml:space="preserve"> 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Regulacja podgłówka: - 55</w:t>
            </w:r>
            <w:r w:rsidRPr="006F2619">
              <w:rPr>
                <w:rFonts w:ascii="Tahoma" w:hAnsi="Tahoma" w:cs="Tahoma"/>
                <w:sz w:val="20"/>
                <w:szCs w:val="20"/>
                <w:vertAlign w:val="superscript"/>
              </w:rPr>
              <w:t>0</w:t>
            </w:r>
            <w:r w:rsidRPr="006F2619">
              <w:rPr>
                <w:rFonts w:ascii="Tahoma" w:hAnsi="Tahoma" w:cs="Tahoma"/>
                <w:sz w:val="20"/>
                <w:szCs w:val="20"/>
              </w:rPr>
              <w:t xml:space="preserve"> do 60</w:t>
            </w:r>
            <w:r w:rsidRPr="006F2619">
              <w:rPr>
                <w:rFonts w:ascii="Tahoma" w:hAnsi="Tahoma" w:cs="Tahoma"/>
                <w:sz w:val="20"/>
                <w:szCs w:val="20"/>
                <w:vertAlign w:val="superscript"/>
              </w:rPr>
              <w:t xml:space="preserve">0  </w:t>
            </w:r>
            <w:r w:rsidRPr="006F2619">
              <w:rPr>
                <w:rFonts w:ascii="Tahoma" w:hAnsi="Tahoma" w:cs="Tahoma"/>
                <w:sz w:val="20"/>
                <w:szCs w:val="20"/>
              </w:rPr>
              <w:t>( ± 5</w:t>
            </w:r>
            <w:r w:rsidRPr="006F2619">
              <w:rPr>
                <w:rFonts w:ascii="Tahoma" w:hAnsi="Tahoma" w:cs="Tahoma"/>
                <w:sz w:val="20"/>
                <w:szCs w:val="20"/>
                <w:vertAlign w:val="superscript"/>
              </w:rPr>
              <w:t>0</w:t>
            </w:r>
            <w:r w:rsidRPr="006F2619">
              <w:rPr>
                <w:rFonts w:ascii="Tahoma" w:hAnsi="Tahoma" w:cs="Tahoma"/>
                <w:sz w:val="20"/>
                <w:szCs w:val="20"/>
              </w:rPr>
              <w:t xml:space="preserve"> 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Przechyły boczne w obie strony: min. po 30</w:t>
            </w:r>
            <w:r w:rsidRPr="006F2619">
              <w:rPr>
                <w:rFonts w:ascii="Tahoma" w:hAnsi="Tahoma" w:cs="Tahoma"/>
                <w:sz w:val="20"/>
                <w:szCs w:val="20"/>
                <w:vertAlign w:val="superscript"/>
              </w:rPr>
              <w:t xml:space="preserve">0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 xml:space="preserve">Przechył </w:t>
            </w:r>
            <w:proofErr w:type="spellStart"/>
            <w:r w:rsidRPr="006F2619">
              <w:rPr>
                <w:rFonts w:ascii="Tahoma" w:hAnsi="Tahoma" w:cs="Tahoma"/>
                <w:sz w:val="20"/>
                <w:szCs w:val="20"/>
              </w:rPr>
              <w:t>Trendelenburga</w:t>
            </w:r>
            <w:proofErr w:type="spellEnd"/>
            <w:r w:rsidRPr="006F2619">
              <w:rPr>
                <w:rFonts w:ascii="Tahoma" w:hAnsi="Tahoma" w:cs="Tahoma"/>
                <w:sz w:val="20"/>
                <w:szCs w:val="20"/>
              </w:rPr>
              <w:t>: min. 40</w:t>
            </w:r>
            <w:r w:rsidRPr="006F2619">
              <w:rPr>
                <w:rFonts w:ascii="Tahoma" w:hAnsi="Tahoma" w:cs="Tahoma"/>
                <w:sz w:val="20"/>
                <w:szCs w:val="20"/>
                <w:vertAlign w:val="superscript"/>
              </w:rPr>
              <w:t xml:space="preserve">0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 xml:space="preserve">Przechył </w:t>
            </w:r>
            <w:proofErr w:type="spellStart"/>
            <w:r w:rsidRPr="006F2619">
              <w:rPr>
                <w:rFonts w:ascii="Tahoma" w:hAnsi="Tahoma" w:cs="Tahoma"/>
                <w:sz w:val="20"/>
                <w:szCs w:val="20"/>
              </w:rPr>
              <w:t>anty-Trendelenburga</w:t>
            </w:r>
            <w:proofErr w:type="spellEnd"/>
            <w:r w:rsidRPr="006F2619">
              <w:rPr>
                <w:rFonts w:ascii="Tahoma" w:hAnsi="Tahoma" w:cs="Tahoma"/>
                <w:sz w:val="20"/>
                <w:szCs w:val="20"/>
              </w:rPr>
              <w:t>: min. : 40</w:t>
            </w:r>
            <w:r w:rsidRPr="006F2619">
              <w:rPr>
                <w:rFonts w:ascii="Tahoma" w:hAnsi="Tahoma" w:cs="Tahoma"/>
                <w:sz w:val="20"/>
                <w:szCs w:val="20"/>
                <w:vertAlign w:val="superscript"/>
              </w:rPr>
              <w:t xml:space="preserve">0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Regulacja kąta nachylenia podnóżków w płaszczyźnie pionowej: - 90</w:t>
            </w:r>
            <w:r w:rsidRPr="006F2619">
              <w:rPr>
                <w:rFonts w:ascii="Tahoma" w:hAnsi="Tahoma" w:cs="Tahoma"/>
                <w:sz w:val="20"/>
                <w:szCs w:val="20"/>
                <w:vertAlign w:val="superscript"/>
              </w:rPr>
              <w:t>0</w:t>
            </w:r>
            <w:r w:rsidRPr="006F2619">
              <w:rPr>
                <w:rFonts w:ascii="Tahoma" w:hAnsi="Tahoma" w:cs="Tahoma"/>
                <w:sz w:val="20"/>
                <w:szCs w:val="20"/>
              </w:rPr>
              <w:t xml:space="preserve"> do 30</w:t>
            </w:r>
            <w:r w:rsidRPr="006F2619">
              <w:rPr>
                <w:rFonts w:ascii="Tahoma" w:hAnsi="Tahoma" w:cs="Tahoma"/>
                <w:sz w:val="20"/>
                <w:szCs w:val="20"/>
                <w:vertAlign w:val="superscript"/>
              </w:rPr>
              <w:t xml:space="preserve">0  </w:t>
            </w:r>
            <w:r w:rsidRPr="006F2619">
              <w:rPr>
                <w:rFonts w:ascii="Tahoma" w:hAnsi="Tahoma" w:cs="Tahoma"/>
                <w:sz w:val="20"/>
                <w:szCs w:val="20"/>
              </w:rPr>
              <w:t>( ± 5</w:t>
            </w:r>
            <w:r w:rsidRPr="006F2619">
              <w:rPr>
                <w:rFonts w:ascii="Tahoma" w:hAnsi="Tahoma" w:cs="Tahoma"/>
                <w:sz w:val="20"/>
                <w:szCs w:val="20"/>
                <w:vertAlign w:val="superscript"/>
              </w:rPr>
              <w:t>0</w:t>
            </w:r>
            <w:r w:rsidRPr="006F2619">
              <w:rPr>
                <w:rFonts w:ascii="Tahoma" w:hAnsi="Tahoma" w:cs="Tahoma"/>
                <w:sz w:val="20"/>
                <w:szCs w:val="20"/>
              </w:rPr>
              <w:t xml:space="preserve"> 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 xml:space="preserve">Przesuw wzdłużny blatu : min. </w:t>
            </w:r>
            <w:smartTag w:uri="urn:schemas-microsoft-com:office:smarttags" w:element="metricconverter">
              <w:smartTagPr>
                <w:attr w:name="ProductID" w:val="400 mm"/>
              </w:smartTagPr>
              <w:r w:rsidRPr="006F2619">
                <w:rPr>
                  <w:rFonts w:ascii="Tahoma" w:hAnsi="Tahoma" w:cs="Tahoma"/>
                  <w:sz w:val="20"/>
                  <w:szCs w:val="20"/>
                </w:rPr>
                <w:t>400 mm</w:t>
              </w:r>
            </w:smartTag>
            <w:r w:rsidRPr="006F2619">
              <w:rPr>
                <w:rFonts w:ascii="Tahoma" w:hAnsi="Tahoma" w:cs="Tahoma"/>
                <w:sz w:val="20"/>
                <w:szCs w:val="20"/>
              </w:rPr>
              <w:t xml:space="preserve"> realizowany przez napęd elektromechaniczny. Ze względu na współpracę stołu z ramieniem C nie dopuszcza się stołów z mniejszym przesuwem blatu. 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Regulacja pilotem następujących pozycji:</w:t>
            </w:r>
          </w:p>
          <w:p w:rsidR="006F2619" w:rsidRPr="006F2619" w:rsidRDefault="006F2619" w:rsidP="006F2619">
            <w:pPr>
              <w:numPr>
                <w:ilvl w:val="0"/>
                <w:numId w:val="1"/>
              </w:numPr>
              <w:spacing w:after="0" w:line="360" w:lineRule="auto"/>
              <w:ind w:left="419" w:hanging="357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regulacja wysokości</w:t>
            </w:r>
          </w:p>
          <w:p w:rsidR="006F2619" w:rsidRPr="006F2619" w:rsidRDefault="006F2619" w:rsidP="006F2619">
            <w:pPr>
              <w:numPr>
                <w:ilvl w:val="0"/>
                <w:numId w:val="1"/>
              </w:numPr>
              <w:spacing w:after="0" w:line="360" w:lineRule="auto"/>
              <w:ind w:left="419" w:hanging="357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regulacja oparcia pleców/regulacja segmentu siedzenia (w zależności od orientacji blatu)</w:t>
            </w:r>
          </w:p>
          <w:p w:rsidR="006F2619" w:rsidRPr="006F2619" w:rsidRDefault="006F2619" w:rsidP="006F2619">
            <w:pPr>
              <w:numPr>
                <w:ilvl w:val="0"/>
                <w:numId w:val="1"/>
              </w:numPr>
              <w:spacing w:after="0" w:line="360" w:lineRule="auto"/>
              <w:ind w:left="419" w:hanging="357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 xml:space="preserve">funkcji </w:t>
            </w:r>
            <w:proofErr w:type="spellStart"/>
            <w:r w:rsidRPr="006F2619">
              <w:rPr>
                <w:rFonts w:ascii="Tahoma" w:hAnsi="Tahoma" w:cs="Tahoma"/>
                <w:sz w:val="20"/>
                <w:szCs w:val="20"/>
              </w:rPr>
              <w:t>flex</w:t>
            </w:r>
            <w:proofErr w:type="spellEnd"/>
            <w:r w:rsidRPr="006F2619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6F2619">
              <w:rPr>
                <w:rFonts w:ascii="Tahoma" w:hAnsi="Tahoma" w:cs="Tahoma"/>
                <w:sz w:val="20"/>
                <w:szCs w:val="20"/>
              </w:rPr>
              <w:t>reflex</w:t>
            </w:r>
            <w:proofErr w:type="spellEnd"/>
            <w:r w:rsidRPr="006F2619">
              <w:rPr>
                <w:rFonts w:ascii="Tahoma" w:hAnsi="Tahoma" w:cs="Tahoma"/>
                <w:sz w:val="20"/>
                <w:szCs w:val="20"/>
              </w:rPr>
              <w:t xml:space="preserve"> (po naciśnięciu i przytrzymaniu jednego, odpowiedniego dla realizowanej funkcji przycisku)</w:t>
            </w:r>
          </w:p>
          <w:p w:rsidR="006F2619" w:rsidRPr="006F2619" w:rsidRDefault="006F2619" w:rsidP="006F2619">
            <w:pPr>
              <w:numPr>
                <w:ilvl w:val="0"/>
                <w:numId w:val="1"/>
              </w:numPr>
              <w:spacing w:after="0" w:line="360" w:lineRule="auto"/>
              <w:ind w:left="419" w:hanging="357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wypiętrzenie klatki piersiowej/wypiętrzenie lędźwiowe (w zależności od orientacji blatu)</w:t>
            </w:r>
          </w:p>
          <w:p w:rsidR="006F2619" w:rsidRPr="006F2619" w:rsidRDefault="006F2619" w:rsidP="006F2619">
            <w:pPr>
              <w:numPr>
                <w:ilvl w:val="0"/>
                <w:numId w:val="1"/>
              </w:numPr>
              <w:spacing w:after="0" w:line="360" w:lineRule="auto"/>
              <w:ind w:left="419" w:hanging="357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przechyły wzdłużne i boczne</w:t>
            </w:r>
          </w:p>
          <w:p w:rsidR="006F2619" w:rsidRPr="006F2619" w:rsidRDefault="006F2619" w:rsidP="006F2619">
            <w:pPr>
              <w:numPr>
                <w:ilvl w:val="0"/>
                <w:numId w:val="1"/>
              </w:numPr>
              <w:spacing w:after="0" w:line="360" w:lineRule="auto"/>
              <w:ind w:left="419" w:hanging="357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 xml:space="preserve">pozycji „0” z jednego przycisku- poziomowanie blatu </w:t>
            </w:r>
            <w:r w:rsidRPr="006F2619">
              <w:rPr>
                <w:rFonts w:ascii="Tahoma" w:hAnsi="Tahoma" w:cs="Tahoma"/>
                <w:sz w:val="20"/>
                <w:szCs w:val="20"/>
              </w:rPr>
              <w:lastRenderedPageBreak/>
              <w:t>wraz z segmentem oparcia pleców oraz wypiętrzeniem klatki piersiowej</w:t>
            </w:r>
          </w:p>
          <w:p w:rsidR="006F2619" w:rsidRPr="006F2619" w:rsidRDefault="006F2619" w:rsidP="006F2619">
            <w:pPr>
              <w:numPr>
                <w:ilvl w:val="0"/>
                <w:numId w:val="1"/>
              </w:numPr>
              <w:spacing w:after="0" w:line="360" w:lineRule="auto"/>
              <w:ind w:left="419" w:hanging="357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przesuw wzdłużny blatu</w:t>
            </w:r>
          </w:p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line="360" w:lineRule="auto"/>
              <w:rPr>
                <w:rFonts w:ascii="Tahoma" w:hAnsi="Tahoma" w:cs="Tahoma"/>
                <w:bCs/>
                <w:iCs/>
                <w:kern w:val="2"/>
                <w:sz w:val="20"/>
                <w:szCs w:val="20"/>
              </w:rPr>
            </w:pPr>
            <w:r w:rsidRPr="006F2619">
              <w:rPr>
                <w:rFonts w:ascii="Tahoma" w:hAnsi="Tahoma" w:cs="Tahoma"/>
                <w:bCs/>
                <w:iCs/>
                <w:kern w:val="2"/>
                <w:sz w:val="20"/>
                <w:szCs w:val="20"/>
              </w:rPr>
              <w:t xml:space="preserve">Stół wyposażony w przewodowy pilot z wyświetlaczem LCD (o szerokich kątach widzenia). </w:t>
            </w:r>
          </w:p>
          <w:p w:rsidR="006F2619" w:rsidRPr="006F2619" w:rsidRDefault="006F2619" w:rsidP="006F2619">
            <w:pPr>
              <w:spacing w:line="360" w:lineRule="auto"/>
              <w:rPr>
                <w:rFonts w:ascii="Tahoma" w:hAnsi="Tahoma" w:cs="Tahoma"/>
                <w:bCs/>
                <w:iCs/>
                <w:kern w:val="2"/>
                <w:sz w:val="20"/>
                <w:szCs w:val="20"/>
              </w:rPr>
            </w:pPr>
          </w:p>
          <w:p w:rsidR="006F2619" w:rsidRPr="006F2619" w:rsidRDefault="006F2619" w:rsidP="006F2619">
            <w:pPr>
              <w:spacing w:line="360" w:lineRule="auto"/>
              <w:rPr>
                <w:rFonts w:ascii="Tahoma" w:hAnsi="Tahoma" w:cs="Tahoma"/>
                <w:bCs/>
                <w:iCs/>
                <w:kern w:val="2"/>
                <w:sz w:val="20"/>
                <w:szCs w:val="20"/>
              </w:rPr>
            </w:pPr>
            <w:r w:rsidRPr="006F2619">
              <w:rPr>
                <w:rFonts w:ascii="Tahoma" w:hAnsi="Tahoma" w:cs="Tahoma"/>
                <w:bCs/>
                <w:iCs/>
                <w:kern w:val="2"/>
                <w:sz w:val="20"/>
                <w:szCs w:val="20"/>
              </w:rPr>
              <w:t>Ergonomiczny pilot z podświetlanymi klawiszami i z wyraźnymi ikonami dla poszczególnych funkcji.</w:t>
            </w:r>
          </w:p>
          <w:p w:rsidR="006F2619" w:rsidRPr="006F2619" w:rsidRDefault="006F2619" w:rsidP="006F2619">
            <w:pPr>
              <w:spacing w:line="360" w:lineRule="auto"/>
              <w:rPr>
                <w:rFonts w:ascii="Tahoma" w:hAnsi="Tahoma" w:cs="Tahoma"/>
                <w:bCs/>
                <w:iCs/>
                <w:kern w:val="2"/>
                <w:sz w:val="20"/>
                <w:szCs w:val="20"/>
              </w:rPr>
            </w:pPr>
          </w:p>
          <w:p w:rsidR="006F2619" w:rsidRPr="006F2619" w:rsidRDefault="006F2619" w:rsidP="006F2619">
            <w:pPr>
              <w:spacing w:line="360" w:lineRule="auto"/>
              <w:rPr>
                <w:rFonts w:ascii="Tahoma" w:hAnsi="Tahoma" w:cs="Tahoma"/>
                <w:bCs/>
                <w:iCs/>
                <w:kern w:val="2"/>
                <w:sz w:val="20"/>
                <w:szCs w:val="20"/>
              </w:rPr>
            </w:pPr>
            <w:r w:rsidRPr="006F2619">
              <w:rPr>
                <w:rFonts w:ascii="Tahoma" w:hAnsi="Tahoma" w:cs="Tahoma"/>
                <w:bCs/>
                <w:iCs/>
                <w:kern w:val="2"/>
                <w:sz w:val="20"/>
                <w:szCs w:val="20"/>
              </w:rPr>
              <w:t xml:space="preserve">Pilot wyposażony w przycisk aktywujący wszystkie funkcje oraz w przycisk do zmiany orientacji blatu. </w:t>
            </w:r>
          </w:p>
          <w:p w:rsidR="006F2619" w:rsidRPr="006F2619" w:rsidRDefault="006F2619" w:rsidP="006F2619">
            <w:pPr>
              <w:spacing w:line="360" w:lineRule="auto"/>
              <w:rPr>
                <w:rFonts w:ascii="Tahoma" w:hAnsi="Tahoma" w:cs="Tahoma"/>
                <w:bCs/>
                <w:iCs/>
                <w:kern w:val="2"/>
                <w:sz w:val="20"/>
                <w:szCs w:val="20"/>
              </w:rPr>
            </w:pPr>
          </w:p>
          <w:p w:rsidR="006F2619" w:rsidRPr="006F2619" w:rsidRDefault="006F2619" w:rsidP="006F2619">
            <w:pPr>
              <w:spacing w:line="360" w:lineRule="auto"/>
              <w:rPr>
                <w:rFonts w:ascii="Tahoma" w:hAnsi="Tahoma" w:cs="Tahoma"/>
                <w:bCs/>
                <w:iCs/>
                <w:kern w:val="2"/>
                <w:sz w:val="20"/>
                <w:szCs w:val="20"/>
              </w:rPr>
            </w:pPr>
            <w:r w:rsidRPr="006F2619">
              <w:rPr>
                <w:rFonts w:ascii="Tahoma" w:hAnsi="Tahoma" w:cs="Tahoma"/>
                <w:bCs/>
                <w:iCs/>
                <w:kern w:val="2"/>
                <w:sz w:val="20"/>
                <w:szCs w:val="20"/>
              </w:rPr>
              <w:t>Po włączeniu pilota na wyświetlaczu powinna znajdować się informacja o procentowym  stanie naładowania baterii stołu. Przy realizacji poszczególnych funkcji  wyświetla się  piktogram przedstawiający wykonywany ruch stołu oraz aktualna wartość regulowanego parametru.</w:t>
            </w:r>
          </w:p>
          <w:p w:rsidR="006F2619" w:rsidRPr="006F2619" w:rsidRDefault="006F2619" w:rsidP="006F2619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kern w:val="2"/>
                <w:sz w:val="20"/>
                <w:szCs w:val="20"/>
              </w:rPr>
            </w:pPr>
          </w:p>
          <w:p w:rsidR="006F2619" w:rsidRPr="006F2619" w:rsidRDefault="006F2619" w:rsidP="006F2619">
            <w:pPr>
              <w:spacing w:line="360" w:lineRule="auto"/>
              <w:rPr>
                <w:rFonts w:ascii="Tahoma" w:hAnsi="Tahoma" w:cs="Tahoma"/>
                <w:bCs/>
                <w:iCs/>
                <w:kern w:val="2"/>
                <w:sz w:val="20"/>
                <w:szCs w:val="20"/>
              </w:rPr>
            </w:pPr>
            <w:r w:rsidRPr="006F2619">
              <w:rPr>
                <w:rFonts w:ascii="Tahoma" w:hAnsi="Tahoma" w:cs="Tahoma"/>
                <w:bCs/>
                <w:iCs/>
                <w:color w:val="000000"/>
                <w:kern w:val="2"/>
                <w:sz w:val="20"/>
                <w:szCs w:val="20"/>
              </w:rPr>
              <w:t>Regulacja funkcjami stołu dwustopniowa -zabezpieczająca przed przypadkowym</w:t>
            </w:r>
            <w:r w:rsidRPr="006F2619">
              <w:rPr>
                <w:rFonts w:ascii="Tahoma" w:hAnsi="Tahoma" w:cs="Tahoma"/>
                <w:bCs/>
                <w:iCs/>
                <w:kern w:val="2"/>
                <w:sz w:val="20"/>
                <w:szCs w:val="20"/>
              </w:rPr>
              <w:t xml:space="preserve"> uruchomieniem funkcji (wybór regulowanej funkcji a następnie wybór kierunku regulacji) poza pozycją </w:t>
            </w:r>
            <w:proofErr w:type="spellStart"/>
            <w:r w:rsidRPr="006F2619">
              <w:rPr>
                <w:rFonts w:ascii="Tahoma" w:hAnsi="Tahoma" w:cs="Tahoma"/>
                <w:bCs/>
                <w:iCs/>
                <w:kern w:val="2"/>
                <w:sz w:val="20"/>
                <w:szCs w:val="20"/>
              </w:rPr>
              <w:t>Trendelenburga</w:t>
            </w:r>
            <w:proofErr w:type="spellEnd"/>
            <w:r w:rsidRPr="006F2619">
              <w:rPr>
                <w:rFonts w:ascii="Tahoma" w:hAnsi="Tahoma" w:cs="Tahoma"/>
                <w:bCs/>
                <w:iCs/>
                <w:kern w:val="2"/>
                <w:sz w:val="20"/>
                <w:szCs w:val="20"/>
              </w:rPr>
              <w:t xml:space="preserve"> oraz „0”.</w:t>
            </w:r>
          </w:p>
          <w:p w:rsidR="006F2619" w:rsidRPr="006F2619" w:rsidRDefault="006F2619" w:rsidP="006F2619">
            <w:pPr>
              <w:spacing w:line="360" w:lineRule="auto"/>
              <w:rPr>
                <w:rFonts w:ascii="Tahoma" w:hAnsi="Tahoma" w:cs="Tahoma"/>
                <w:bCs/>
                <w:iCs/>
                <w:kern w:val="2"/>
                <w:sz w:val="20"/>
                <w:szCs w:val="20"/>
              </w:rPr>
            </w:pPr>
          </w:p>
          <w:p w:rsidR="006F2619" w:rsidRPr="006F2619" w:rsidRDefault="006F2619" w:rsidP="006F2619">
            <w:pPr>
              <w:spacing w:line="360" w:lineRule="auto"/>
              <w:rPr>
                <w:rFonts w:ascii="Tahoma" w:hAnsi="Tahoma" w:cs="Tahoma"/>
                <w:bCs/>
                <w:iCs/>
                <w:kern w:val="2"/>
                <w:sz w:val="20"/>
                <w:szCs w:val="20"/>
              </w:rPr>
            </w:pPr>
            <w:r w:rsidRPr="006F2619">
              <w:rPr>
                <w:rFonts w:ascii="Tahoma" w:hAnsi="Tahoma" w:cs="Tahoma"/>
                <w:bCs/>
                <w:iCs/>
                <w:kern w:val="2"/>
                <w:sz w:val="20"/>
                <w:szCs w:val="20"/>
              </w:rPr>
              <w:t xml:space="preserve">Klawisz pozycji </w:t>
            </w:r>
            <w:proofErr w:type="spellStart"/>
            <w:r w:rsidRPr="006F2619">
              <w:rPr>
                <w:rFonts w:ascii="Tahoma" w:hAnsi="Tahoma" w:cs="Tahoma"/>
                <w:bCs/>
                <w:iCs/>
                <w:kern w:val="2"/>
                <w:sz w:val="20"/>
                <w:szCs w:val="20"/>
              </w:rPr>
              <w:t>Trendelenburga</w:t>
            </w:r>
            <w:proofErr w:type="spellEnd"/>
            <w:r w:rsidRPr="006F2619">
              <w:rPr>
                <w:rFonts w:ascii="Tahoma" w:hAnsi="Tahoma" w:cs="Tahoma"/>
                <w:bCs/>
                <w:iCs/>
                <w:kern w:val="2"/>
                <w:sz w:val="20"/>
                <w:szCs w:val="20"/>
              </w:rPr>
              <w:t xml:space="preserve"> specjalnie oznaczony – odróżniający się od innych klawiszów.  </w:t>
            </w:r>
          </w:p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bCs/>
                <w:iCs/>
                <w:color w:val="00B050"/>
                <w:kern w:val="2"/>
                <w:sz w:val="20"/>
                <w:szCs w:val="20"/>
              </w:rPr>
            </w:pPr>
          </w:p>
          <w:p w:rsidR="006F2619" w:rsidRPr="006F2619" w:rsidRDefault="006F2619" w:rsidP="006F2619">
            <w:pPr>
              <w:spacing w:line="360" w:lineRule="auto"/>
              <w:ind w:left="62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bCs/>
                <w:iCs/>
                <w:kern w:val="2"/>
                <w:sz w:val="20"/>
                <w:szCs w:val="20"/>
              </w:rPr>
              <w:t>Możliwość podłączenia pilota do stołu od strony nóg lub od strony głowy pacjenta.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Zasilanie bateryjne 24 V – ładowarka wbudowana w podstawę stołu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Konstrukcja stołu ze stali nierdzewnej – powierzchnie matowe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 xml:space="preserve">Wysoka mobilność stołu dzięki 4 kołom o średnicy min. </w:t>
            </w:r>
            <w:smartTag w:uri="urn:schemas-microsoft-com:office:smarttags" w:element="metricconverter">
              <w:smartTagPr>
                <w:attr w:name="ProductID" w:val="120 mm"/>
              </w:smartTagPr>
              <w:r w:rsidRPr="006F2619">
                <w:rPr>
                  <w:rFonts w:ascii="Tahoma" w:hAnsi="Tahoma" w:cs="Tahoma"/>
                  <w:sz w:val="20"/>
                  <w:szCs w:val="20"/>
                </w:rPr>
                <w:t xml:space="preserve">120 </w:t>
              </w:r>
              <w:proofErr w:type="spellStart"/>
              <w:r w:rsidRPr="006F2619">
                <w:rPr>
                  <w:rFonts w:ascii="Tahoma" w:hAnsi="Tahoma" w:cs="Tahoma"/>
                  <w:sz w:val="20"/>
                  <w:szCs w:val="20"/>
                </w:rPr>
                <w:t>mm</w:t>
              </w:r>
            </w:smartTag>
            <w:proofErr w:type="spellEnd"/>
            <w:r w:rsidRPr="006F2619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 xml:space="preserve">Centralna blokada kół realizowana poprzez dźwignię nożną umieszczoną w podstawie stołu.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Podstawa stołu ze stali nierdzewnej zapewniająca dobry dostęp chirurga do blatu stołu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Regulacja podgłówka oraz podnóżków wspomagana sprężynami gazowymi z blokadą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Płyta oparcia pleców dzielona w proporcji 1:2 z możliwością elektrohydraulicznego wypiętrzenia klatki piersiowej sterowanego z pilota – zarówno wypiętrzenie jak i ponowne poziomowanie blatu („zerowanie” wypiętrzenia) sterowane z pilota.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Blat przenikalny dla promieni RTG z możliwością wykonywania zdjęć RTG oraz możliwością monitorowania pacjenta przy pomocy ramienia C – prowadnice na kasetę RTG co najmniej w segmencie podgłówka, oparcia pleców i siedziska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 xml:space="preserve">Materace bezszwowe, antystatyczne, demontowane, wykonane z pianki poliuretanowej spienionej. Ze względu na warunki dezynfekcji oraz walkę z infekcjami nie dopuszcza się materacy montowanych do blatu za pomocą rzepów.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 xml:space="preserve">Dopuszczalne obciążenie dynamiczne stołu: min. </w:t>
            </w:r>
            <w:smartTag w:uri="urn:schemas-microsoft-com:office:smarttags" w:element="metricconverter">
              <w:smartTagPr>
                <w:attr w:name="ProductID" w:val="250 kg"/>
              </w:smartTagPr>
              <w:r w:rsidRPr="006F2619">
                <w:rPr>
                  <w:rFonts w:ascii="Tahoma" w:hAnsi="Tahoma" w:cs="Tahoma"/>
                  <w:sz w:val="20"/>
                  <w:szCs w:val="20"/>
                </w:rPr>
                <w:t>250 kg</w:t>
              </w:r>
            </w:smartTag>
            <w:r w:rsidRPr="006F2619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 xml:space="preserve">Dopuszczalne obciążenie statyczne stołu (blat wypoziomowany, centralnie ułożony względem kolumny, ruch góra / dół): min. </w:t>
            </w:r>
            <w:smartTag w:uri="urn:schemas-microsoft-com:office:smarttags" w:element="metricconverter">
              <w:smartTagPr>
                <w:attr w:name="ProductID" w:val="350 kg"/>
              </w:smartTagPr>
              <w:r w:rsidRPr="006F2619">
                <w:rPr>
                  <w:rFonts w:ascii="Tahoma" w:hAnsi="Tahoma" w:cs="Tahoma"/>
                  <w:sz w:val="20"/>
                  <w:szCs w:val="20"/>
                </w:rPr>
                <w:t>350 kg</w:t>
              </w:r>
            </w:smartTag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F2619">
              <w:rPr>
                <w:rFonts w:ascii="Tahoma" w:hAnsi="Tahoma" w:cs="Tahoma"/>
                <w:color w:val="000000"/>
                <w:sz w:val="20"/>
                <w:szCs w:val="20"/>
              </w:rPr>
              <w:t>Wyposażenie:</w:t>
            </w:r>
          </w:p>
          <w:p w:rsidR="006F2619" w:rsidRPr="006F2619" w:rsidRDefault="006F2619" w:rsidP="006F2619">
            <w:pPr>
              <w:spacing w:line="360" w:lineRule="auto"/>
              <w:ind w:right="14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F2619">
              <w:rPr>
                <w:rFonts w:ascii="Tahoma" w:hAnsi="Tahoma" w:cs="Tahoma"/>
                <w:color w:val="000000"/>
                <w:sz w:val="20"/>
                <w:szCs w:val="20"/>
              </w:rPr>
              <w:t>-  podpórka ręki z korpusem mocującym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2619" w:rsidRPr="006F2619" w:rsidRDefault="006F2619" w:rsidP="006F2619">
            <w:p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619" w:rsidRPr="006F2619" w:rsidTr="00402B5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6" w:space="0" w:color="auto"/>
            </w:tcBorders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  <w:tcBorders>
              <w:top w:val="single" w:sz="6" w:space="0" w:color="auto"/>
            </w:tcBorders>
          </w:tcPr>
          <w:p w:rsidR="006F2619" w:rsidRPr="006F2619" w:rsidRDefault="006F2619" w:rsidP="006F2619">
            <w:pPr>
              <w:spacing w:line="36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F2619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Okres gwarancji potwierdzony przez producenta w języku producenta i w języku polskim – do oferty dołączyć stosowne oświadczenie producenta. </w:t>
            </w:r>
          </w:p>
        </w:tc>
        <w:tc>
          <w:tcPr>
            <w:tcW w:w="1800" w:type="dxa"/>
            <w:tcBorders>
              <w:top w:val="single" w:sz="6" w:space="0" w:color="auto"/>
            </w:tcBorders>
          </w:tcPr>
          <w:p w:rsidR="006F2619" w:rsidRPr="006F2619" w:rsidRDefault="006F2619" w:rsidP="006F2619">
            <w:pPr>
              <w:spacing w:before="120" w:after="120" w:line="360" w:lineRule="auto"/>
              <w:ind w:left="144" w:right="14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6" w:space="0" w:color="auto"/>
            </w:tcBorders>
          </w:tcPr>
          <w:p w:rsidR="006F2619" w:rsidRPr="006F2619" w:rsidRDefault="006F2619" w:rsidP="006F2619">
            <w:pPr>
              <w:spacing w:before="120" w:after="120" w:line="360" w:lineRule="auto"/>
              <w:ind w:left="144" w:right="14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6F2619" w:rsidRPr="006F2619" w:rsidTr="00402B5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</w:tcPr>
          <w:p w:rsidR="006F2619" w:rsidRPr="006F2619" w:rsidRDefault="006F2619" w:rsidP="006F261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Stół dostarczony w oryginalnym opakowaniu producenta</w:t>
            </w:r>
          </w:p>
        </w:tc>
        <w:tc>
          <w:tcPr>
            <w:tcW w:w="1800" w:type="dxa"/>
          </w:tcPr>
          <w:p w:rsidR="006F2619" w:rsidRPr="006F2619" w:rsidRDefault="006F2619" w:rsidP="006F2619">
            <w:pPr>
              <w:spacing w:before="120" w:after="120" w:line="360" w:lineRule="auto"/>
              <w:ind w:left="144" w:right="144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</w:tcPr>
          <w:p w:rsidR="006F2619" w:rsidRPr="006F2619" w:rsidRDefault="006F2619" w:rsidP="006F2619">
            <w:pPr>
              <w:spacing w:before="120" w:after="120" w:line="360" w:lineRule="auto"/>
              <w:ind w:left="144" w:right="14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6F2619" w:rsidRPr="006F2619" w:rsidTr="00402B5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</w:tcPr>
          <w:p w:rsidR="006F2619" w:rsidRPr="006F2619" w:rsidRDefault="006F2619" w:rsidP="006F261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Powierzchnie stołu odporne na środki dezynfekcyjne</w:t>
            </w:r>
          </w:p>
        </w:tc>
        <w:tc>
          <w:tcPr>
            <w:tcW w:w="1800" w:type="dxa"/>
          </w:tcPr>
          <w:p w:rsidR="006F2619" w:rsidRPr="006F2619" w:rsidRDefault="006F2619" w:rsidP="006F2619">
            <w:pPr>
              <w:spacing w:before="120" w:after="120" w:line="360" w:lineRule="auto"/>
              <w:ind w:left="144" w:right="144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</w:tcPr>
          <w:p w:rsidR="006F2619" w:rsidRPr="006F2619" w:rsidRDefault="006F2619" w:rsidP="006F2619">
            <w:pPr>
              <w:spacing w:before="120" w:after="120" w:line="360" w:lineRule="auto"/>
              <w:ind w:left="144" w:right="14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6F2619" w:rsidRPr="006F2619" w:rsidTr="00402B5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</w:tcPr>
          <w:p w:rsidR="006F2619" w:rsidRPr="006F2619" w:rsidRDefault="006F2619" w:rsidP="006F2619">
            <w:pPr>
              <w:spacing w:line="360" w:lineRule="auto"/>
              <w:ind w:right="144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Deklaracja Zgodności</w:t>
            </w:r>
          </w:p>
        </w:tc>
        <w:tc>
          <w:tcPr>
            <w:tcW w:w="1800" w:type="dxa"/>
          </w:tcPr>
          <w:p w:rsidR="006F2619" w:rsidRPr="006F2619" w:rsidRDefault="006F2619" w:rsidP="006F2619">
            <w:pPr>
              <w:spacing w:before="120" w:after="120" w:line="360" w:lineRule="auto"/>
              <w:ind w:left="144" w:right="144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F2619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</w:tcPr>
          <w:p w:rsidR="006F2619" w:rsidRPr="006F2619" w:rsidRDefault="006F2619" w:rsidP="006F2619">
            <w:pPr>
              <w:spacing w:before="120" w:after="120" w:line="360" w:lineRule="auto"/>
              <w:ind w:left="144" w:right="14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6F2619" w:rsidRPr="006F2619" w:rsidTr="00402B5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</w:tcPr>
          <w:p w:rsidR="006F2619" w:rsidRPr="006F2619" w:rsidRDefault="006F2619" w:rsidP="006F2619">
            <w:pPr>
              <w:numPr>
                <w:ilvl w:val="0"/>
                <w:numId w:val="2"/>
              </w:numPr>
              <w:spacing w:before="60" w:after="6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220" w:type="dxa"/>
          </w:tcPr>
          <w:p w:rsidR="006F2619" w:rsidRPr="006F2619" w:rsidRDefault="006F2619" w:rsidP="006F2619">
            <w:pPr>
              <w:spacing w:line="360" w:lineRule="auto"/>
              <w:ind w:right="144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 36 miesięcy, bezpłatny serwis min 36 miesięcy</w:t>
            </w:r>
          </w:p>
        </w:tc>
        <w:tc>
          <w:tcPr>
            <w:tcW w:w="1800" w:type="dxa"/>
          </w:tcPr>
          <w:p w:rsidR="006F2619" w:rsidRPr="006F2619" w:rsidRDefault="006F2619" w:rsidP="006F2619">
            <w:pPr>
              <w:spacing w:before="120" w:after="120" w:line="360" w:lineRule="auto"/>
              <w:ind w:left="144" w:right="144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2619" w:type="dxa"/>
          </w:tcPr>
          <w:p w:rsidR="006F2619" w:rsidRPr="006F2619" w:rsidRDefault="006F2619" w:rsidP="006F2619">
            <w:pPr>
              <w:spacing w:before="120" w:after="120" w:line="360" w:lineRule="auto"/>
              <w:ind w:left="144" w:right="144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6F2619" w:rsidRPr="006F2619" w:rsidRDefault="006F2619" w:rsidP="006F2619">
      <w:pPr>
        <w:spacing w:line="360" w:lineRule="auto"/>
        <w:rPr>
          <w:rFonts w:ascii="Tahoma" w:hAnsi="Tahoma" w:cs="Tahoma"/>
          <w:sz w:val="20"/>
          <w:szCs w:val="20"/>
        </w:rPr>
      </w:pPr>
    </w:p>
    <w:p w:rsidR="006F2619" w:rsidRPr="006F2619" w:rsidRDefault="006F2619" w:rsidP="006F2619">
      <w:pPr>
        <w:spacing w:line="360" w:lineRule="auto"/>
        <w:rPr>
          <w:rFonts w:ascii="Tahoma" w:hAnsi="Tahoma" w:cs="Tahoma"/>
          <w:sz w:val="20"/>
          <w:szCs w:val="20"/>
        </w:rPr>
      </w:pPr>
    </w:p>
    <w:p w:rsidR="006F2619" w:rsidRPr="006F2619" w:rsidRDefault="006F2619" w:rsidP="006F2619">
      <w:pPr>
        <w:spacing w:line="360" w:lineRule="auto"/>
        <w:rPr>
          <w:rFonts w:ascii="Tahoma" w:hAnsi="Tahoma" w:cs="Tahoma"/>
          <w:sz w:val="20"/>
          <w:szCs w:val="20"/>
        </w:rPr>
      </w:pPr>
    </w:p>
    <w:p w:rsidR="006F2619" w:rsidRPr="006F2619" w:rsidRDefault="006F2619" w:rsidP="006F2619">
      <w:pPr>
        <w:spacing w:line="360" w:lineRule="auto"/>
        <w:rPr>
          <w:rFonts w:ascii="Tahoma" w:hAnsi="Tahoma" w:cs="Tahoma"/>
          <w:sz w:val="20"/>
          <w:szCs w:val="20"/>
        </w:rPr>
      </w:pPr>
    </w:p>
    <w:p w:rsidR="009D1CE6" w:rsidRPr="009D1CE6" w:rsidRDefault="009D1CE6" w:rsidP="009D1CE6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sectPr w:rsidR="009D1CE6" w:rsidRPr="009D1CE6" w:rsidSect="00854D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C1B72"/>
    <w:multiLevelType w:val="multilevel"/>
    <w:tmpl w:val="654EB84C"/>
    <w:lvl w:ilvl="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2DB07578"/>
    <w:multiLevelType w:val="hybridMultilevel"/>
    <w:tmpl w:val="762870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9D1CE6"/>
    <w:rsid w:val="006F2619"/>
    <w:rsid w:val="00854D13"/>
    <w:rsid w:val="009D1CE6"/>
    <w:rsid w:val="009D7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4D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6F261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StopkaZnak">
    <w:name w:val="Stopka Znak"/>
    <w:basedOn w:val="Domylnaczcionkaakapitu"/>
    <w:link w:val="Stopka"/>
    <w:rsid w:val="006F2619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758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Your User Name</cp:lastModifiedBy>
  <cp:revision>3</cp:revision>
  <dcterms:created xsi:type="dcterms:W3CDTF">2018-06-04T06:10:00Z</dcterms:created>
  <dcterms:modified xsi:type="dcterms:W3CDTF">2018-06-04T06:24:00Z</dcterms:modified>
</cp:coreProperties>
</file>